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08203" w14:textId="42428405" w:rsidR="0045669B" w:rsidRPr="009518FF" w:rsidRDefault="0045669B" w:rsidP="00C621E7">
      <w:pPr>
        <w:snapToGrid w:val="0"/>
        <w:spacing w:after="0" w:line="240" w:lineRule="auto"/>
        <w:jc w:val="left"/>
        <w:rPr>
          <w:rFonts w:ascii="Calibri" w:hAnsi="Calibri" w:cs="Times New Roman"/>
          <w:sz w:val="24"/>
          <w:szCs w:val="24"/>
        </w:rPr>
      </w:pPr>
    </w:p>
    <w:p w14:paraId="7C8490FD" w14:textId="77777777" w:rsidR="00DA431B" w:rsidRPr="009518FF" w:rsidRDefault="00DA431B" w:rsidP="00C621E7">
      <w:pPr>
        <w:snapToGrid w:val="0"/>
        <w:spacing w:after="0" w:line="240" w:lineRule="auto"/>
        <w:jc w:val="left"/>
        <w:rPr>
          <w:rFonts w:ascii="Calibri" w:hAnsi="Calibri" w:cs="Times New Roman"/>
          <w:sz w:val="24"/>
          <w:szCs w:val="24"/>
        </w:rPr>
      </w:pPr>
    </w:p>
    <w:p w14:paraId="04BB2A75" w14:textId="77777777" w:rsidR="00DA431B" w:rsidRPr="009518FF" w:rsidRDefault="00DA431B" w:rsidP="00C621E7">
      <w:pPr>
        <w:snapToGrid w:val="0"/>
        <w:spacing w:after="0" w:line="240" w:lineRule="auto"/>
        <w:jc w:val="left"/>
        <w:rPr>
          <w:rFonts w:ascii="Calibri" w:hAnsi="Calibri" w:cs="Times New Roman"/>
          <w:sz w:val="24"/>
          <w:szCs w:val="24"/>
        </w:rPr>
      </w:pPr>
    </w:p>
    <w:p w14:paraId="1B588E51" w14:textId="77777777" w:rsidR="00DA431B" w:rsidRPr="009518FF" w:rsidRDefault="00DA431B" w:rsidP="00C621E7">
      <w:pPr>
        <w:snapToGrid w:val="0"/>
        <w:spacing w:after="0" w:line="240" w:lineRule="auto"/>
        <w:jc w:val="left"/>
        <w:rPr>
          <w:rFonts w:ascii="Calibri" w:hAnsi="Calibri" w:cs="Times New Roman"/>
          <w:sz w:val="24"/>
          <w:szCs w:val="24"/>
        </w:rPr>
      </w:pPr>
    </w:p>
    <w:p w14:paraId="67A8F1B3" w14:textId="77777777" w:rsidR="009518FF" w:rsidRPr="009518FF" w:rsidRDefault="009518FF" w:rsidP="009518FF">
      <w:pPr>
        <w:pStyle w:val="NoSpacing"/>
        <w:rPr>
          <w:b/>
        </w:rPr>
      </w:pPr>
      <w:r w:rsidRPr="009518FF">
        <w:rPr>
          <w:b/>
        </w:rPr>
        <w:t>FOR IMMEDIATE RELEASE</w:t>
      </w:r>
      <w:proofErr w:type="gramStart"/>
      <w:r w:rsidRPr="009518FF">
        <w:rPr>
          <w:b/>
        </w:rPr>
        <w:tab/>
        <w:t xml:space="preserve">  </w:t>
      </w:r>
      <w:r w:rsidRPr="009518FF">
        <w:tab/>
      </w:r>
      <w:proofErr w:type="gramEnd"/>
      <w:r w:rsidRPr="009518FF">
        <w:tab/>
      </w:r>
      <w:r w:rsidRPr="009518FF">
        <w:tab/>
      </w:r>
      <w:r w:rsidRPr="009518FF">
        <w:rPr>
          <w:b/>
        </w:rPr>
        <w:t>More information</w:t>
      </w:r>
    </w:p>
    <w:p w14:paraId="574D4AB9" w14:textId="77777777" w:rsidR="009518FF" w:rsidRPr="009518FF" w:rsidRDefault="009518FF" w:rsidP="009518FF">
      <w:pPr>
        <w:pStyle w:val="NoSpacing"/>
      </w:pPr>
      <w:r w:rsidRPr="009518FF">
        <w:t>January 14, 2018</w:t>
      </w:r>
      <w:r w:rsidRPr="009518FF">
        <w:tab/>
      </w:r>
      <w:r w:rsidRPr="009518FF">
        <w:tab/>
      </w:r>
      <w:r w:rsidRPr="009518FF">
        <w:tab/>
      </w:r>
      <w:r w:rsidRPr="009518FF">
        <w:tab/>
      </w:r>
      <w:r w:rsidRPr="009518FF">
        <w:tab/>
        <w:t>Tyler Huebner, Executive Director</w:t>
      </w:r>
    </w:p>
    <w:p w14:paraId="4B388E39" w14:textId="77777777" w:rsidR="009518FF" w:rsidRPr="009518FF" w:rsidRDefault="009518FF" w:rsidP="009518FF">
      <w:pPr>
        <w:pStyle w:val="NoSpacing"/>
      </w:pPr>
      <w:r w:rsidRPr="009518FF">
        <w:tab/>
      </w:r>
      <w:r w:rsidRPr="009518FF">
        <w:tab/>
      </w:r>
      <w:r w:rsidRPr="009518FF">
        <w:tab/>
      </w:r>
      <w:r w:rsidRPr="009518FF">
        <w:tab/>
      </w:r>
      <w:r w:rsidRPr="009518FF">
        <w:tab/>
      </w:r>
      <w:r w:rsidRPr="009518FF">
        <w:tab/>
      </w:r>
      <w:r w:rsidRPr="009518FF">
        <w:tab/>
        <w:t>608.255.4044 x 1</w:t>
      </w:r>
    </w:p>
    <w:p w14:paraId="53B4F394" w14:textId="77777777" w:rsidR="009518FF" w:rsidRPr="009518FF" w:rsidRDefault="009518FF" w:rsidP="009518FF">
      <w:pPr>
        <w:pStyle w:val="NoSpacing"/>
        <w:rPr>
          <w:rStyle w:val="Hyperlink"/>
          <w:rFonts w:ascii="Calibri" w:hAnsi="Calibri"/>
        </w:rPr>
      </w:pPr>
      <w:r w:rsidRPr="009518FF">
        <w:tab/>
      </w:r>
      <w:r w:rsidRPr="009518FF">
        <w:tab/>
      </w:r>
      <w:r w:rsidRPr="009518FF">
        <w:tab/>
      </w:r>
      <w:r w:rsidRPr="009518FF">
        <w:tab/>
      </w:r>
      <w:r w:rsidRPr="009518FF">
        <w:tab/>
      </w:r>
      <w:r w:rsidRPr="009518FF">
        <w:tab/>
      </w:r>
      <w:r w:rsidRPr="009518FF">
        <w:tab/>
      </w:r>
      <w:hyperlink r:id="rId7" w:history="1">
        <w:r w:rsidRPr="009518FF">
          <w:rPr>
            <w:rStyle w:val="Hyperlink"/>
            <w:rFonts w:ascii="Calibri" w:hAnsi="Calibri"/>
          </w:rPr>
          <w:t>tyler.huebner@renewwisconsin.org</w:t>
        </w:r>
      </w:hyperlink>
    </w:p>
    <w:p w14:paraId="5FF14A8F" w14:textId="77777777" w:rsidR="009518FF" w:rsidRPr="009518FF" w:rsidRDefault="009518FF" w:rsidP="009518FF">
      <w:pPr>
        <w:pStyle w:val="NoSpacing"/>
        <w:rPr>
          <w:rFonts w:cs="Arial"/>
          <w:b/>
          <w:sz w:val="28"/>
          <w:szCs w:val="28"/>
        </w:rPr>
      </w:pPr>
    </w:p>
    <w:p w14:paraId="46C628F7" w14:textId="77777777" w:rsidR="009518FF" w:rsidRPr="009518FF" w:rsidRDefault="009518FF" w:rsidP="009518FF">
      <w:pPr>
        <w:pStyle w:val="NoSpacing"/>
        <w:jc w:val="center"/>
        <w:rPr>
          <w:rFonts w:cs="Arial"/>
          <w:b/>
          <w:i/>
          <w:sz w:val="48"/>
          <w:szCs w:val="48"/>
        </w:rPr>
      </w:pPr>
      <w:r w:rsidRPr="009518FF">
        <w:rPr>
          <w:rFonts w:cs="Arial"/>
          <w:b/>
          <w:i/>
          <w:sz w:val="48"/>
          <w:szCs w:val="48"/>
        </w:rPr>
        <w:t>Renewable Energy Champions Set to Receive Honors at RENEW’s 2019 Summit</w:t>
      </w:r>
    </w:p>
    <w:p w14:paraId="3B1E5D7A" w14:textId="77777777" w:rsidR="009518FF" w:rsidRPr="009518FF" w:rsidRDefault="009518FF" w:rsidP="009518FF">
      <w:pPr>
        <w:pStyle w:val="NoSpacing"/>
        <w:jc w:val="center"/>
      </w:pPr>
    </w:p>
    <w:p w14:paraId="16F4F1AE" w14:textId="482E0199" w:rsidR="009518FF" w:rsidRPr="009518FF" w:rsidRDefault="009518FF" w:rsidP="009518FF">
      <w:pPr>
        <w:pStyle w:val="NoSpacing"/>
      </w:pPr>
      <w:r w:rsidRPr="009518FF">
        <w:t xml:space="preserve">RENEW’s eighth annual </w:t>
      </w:r>
      <w:hyperlink r:id="rId8" w:history="1">
        <w:r w:rsidRPr="00F324F2">
          <w:t>Renewable Energy Summit</w:t>
        </w:r>
      </w:hyperlink>
      <w:r w:rsidR="00F324F2">
        <w:t xml:space="preserve"> (</w:t>
      </w:r>
      <w:hyperlink r:id="rId9" w:history="1">
        <w:r w:rsidR="00F324F2" w:rsidRPr="00EB1879">
          <w:rPr>
            <w:rStyle w:val="Hyperlink"/>
            <w:rFonts w:ascii="Calibri" w:hAnsi="Calibri" w:cstheme="minorBidi"/>
          </w:rPr>
          <w:t>https://www.renewwisconsin.org/renewable-energy-summit/)</w:t>
        </w:r>
      </w:hyperlink>
      <w:r w:rsidR="00F324F2">
        <w:t>,</w:t>
      </w:r>
      <w:r w:rsidRPr="009518FF">
        <w:t xml:space="preserve"> set for</w:t>
      </w:r>
      <w:r>
        <w:t xml:space="preserve"> Thursday,</w:t>
      </w:r>
      <w:r w:rsidRPr="009518FF">
        <w:t xml:space="preserve"> January 17, 2019, will furnish </w:t>
      </w:r>
      <w:r w:rsidR="006D66C7">
        <w:t>the occasion for recognizing</w:t>
      </w:r>
      <w:r w:rsidRPr="009518FF">
        <w:t xml:space="preserve"> individuals and organizations who have made significant and lasting advances in renewable energy development here in Wisconsin. Titled “</w:t>
      </w:r>
      <w:r w:rsidRPr="00C8088C">
        <w:rPr>
          <w:b/>
        </w:rPr>
        <w:t>Scaling Up for the Job Ahead</w:t>
      </w:r>
      <w:r w:rsidRPr="009518FF">
        <w:t>,” RENEW’s Summit will take place at Monona Terrace in Mad</w:t>
      </w:r>
      <w:r>
        <w:t>ison; registration starts at 7:3</w:t>
      </w:r>
      <w:r w:rsidRPr="009518FF">
        <w:t>0 AM and the program runs from 8:30 AM to 3:30 PM. The recognition ceremony will begin at 12:45 PM.</w:t>
      </w:r>
    </w:p>
    <w:p w14:paraId="4DE86A51" w14:textId="77777777" w:rsidR="009518FF" w:rsidRPr="009518FF" w:rsidRDefault="009518FF" w:rsidP="009518FF">
      <w:pPr>
        <w:pStyle w:val="NoSpacing"/>
      </w:pPr>
    </w:p>
    <w:p w14:paraId="6843718D" w14:textId="134ED5FB" w:rsidR="009518FF" w:rsidRPr="009518FF" w:rsidRDefault="00C8088C" w:rsidP="009518FF">
      <w:pPr>
        <w:pStyle w:val="NoSpacing"/>
      </w:pPr>
      <w:r>
        <w:t>At this year’s S</w:t>
      </w:r>
      <w:r w:rsidR="009518FF" w:rsidRPr="009518FF">
        <w:t xml:space="preserve">ummit, RENEW will honor three </w:t>
      </w:r>
      <w:r w:rsidR="009518FF" w:rsidRPr="009518FF">
        <w:rPr>
          <w:b/>
        </w:rPr>
        <w:t>Renewable Energy Champions</w:t>
      </w:r>
      <w:r w:rsidR="009518FF" w:rsidRPr="009518FF">
        <w:t xml:space="preserve"> for their leadership and accomplishments in 2018: They are:</w:t>
      </w:r>
    </w:p>
    <w:p w14:paraId="7E681D0A" w14:textId="77777777" w:rsidR="009518FF" w:rsidRPr="009518FF" w:rsidRDefault="009518FF" w:rsidP="009518FF">
      <w:pPr>
        <w:pStyle w:val="NoSpacing"/>
      </w:pPr>
    </w:p>
    <w:p w14:paraId="7B2EFB45" w14:textId="77777777" w:rsidR="009518FF" w:rsidRPr="009518FF" w:rsidRDefault="009518FF" w:rsidP="009518FF">
      <w:pPr>
        <w:pStyle w:val="NoSpacing"/>
        <w:numPr>
          <w:ilvl w:val="0"/>
          <w:numId w:val="14"/>
        </w:numPr>
      </w:pPr>
      <w:r w:rsidRPr="009518FF">
        <w:t xml:space="preserve">Dane County Executive Joe </w:t>
      </w:r>
      <w:proofErr w:type="spellStart"/>
      <w:r w:rsidRPr="009518FF">
        <w:t>Parisi</w:t>
      </w:r>
      <w:proofErr w:type="spellEnd"/>
      <w:r w:rsidRPr="009518FF">
        <w:t xml:space="preserve"> </w:t>
      </w:r>
    </w:p>
    <w:p w14:paraId="546A82F9" w14:textId="77777777" w:rsidR="009518FF" w:rsidRPr="009518FF" w:rsidRDefault="009518FF" w:rsidP="009518FF">
      <w:pPr>
        <w:pStyle w:val="NoSpacing"/>
        <w:numPr>
          <w:ilvl w:val="0"/>
          <w:numId w:val="14"/>
        </w:numPr>
      </w:pPr>
      <w:r w:rsidRPr="009518FF">
        <w:t>Chequamegon Bay Renewables</w:t>
      </w:r>
    </w:p>
    <w:p w14:paraId="152F5C82" w14:textId="77777777" w:rsidR="009518FF" w:rsidRPr="009518FF" w:rsidRDefault="009518FF" w:rsidP="009518FF">
      <w:pPr>
        <w:pStyle w:val="NoSpacing"/>
        <w:numPr>
          <w:ilvl w:val="0"/>
          <w:numId w:val="14"/>
        </w:numPr>
      </w:pPr>
      <w:r w:rsidRPr="009518FF">
        <w:t>Legacy Solar Cooperative</w:t>
      </w:r>
    </w:p>
    <w:p w14:paraId="54FC96BB" w14:textId="77777777" w:rsidR="009518FF" w:rsidRPr="009518FF" w:rsidRDefault="009518FF" w:rsidP="009518FF">
      <w:pPr>
        <w:pStyle w:val="NoSpacing"/>
      </w:pPr>
    </w:p>
    <w:p w14:paraId="792F63EA" w14:textId="77777777" w:rsidR="009518FF" w:rsidRPr="009518FF" w:rsidRDefault="009518FF" w:rsidP="009518FF">
      <w:pPr>
        <w:pStyle w:val="NoSpacing"/>
      </w:pPr>
      <w:r w:rsidRPr="009518FF">
        <w:t xml:space="preserve">A strong believer in the power of local government, </w:t>
      </w:r>
      <w:r w:rsidRPr="009518FF">
        <w:rPr>
          <w:b/>
        </w:rPr>
        <w:t xml:space="preserve">Dane County Executive Joe </w:t>
      </w:r>
      <w:proofErr w:type="spellStart"/>
      <w:r w:rsidRPr="009518FF">
        <w:rPr>
          <w:b/>
        </w:rPr>
        <w:t>Parisi</w:t>
      </w:r>
      <w:proofErr w:type="spellEnd"/>
      <w:r w:rsidRPr="009518FF">
        <w:t xml:space="preserve"> has made clean energy a signature component of his economic and environmental policy since his election in 2011. Dane County has for years generated electricity from the County-owned </w:t>
      </w:r>
      <w:proofErr w:type="spellStart"/>
      <w:r w:rsidRPr="009518FF">
        <w:t>Yahara</w:t>
      </w:r>
      <w:proofErr w:type="spellEnd"/>
      <w:r w:rsidRPr="009518FF">
        <w:t xml:space="preserve"> landfill and from several County-supported biodigesters serving local dairy farms. In response to changing market conditions, County Executive </w:t>
      </w:r>
      <w:proofErr w:type="spellStart"/>
      <w:r w:rsidRPr="009518FF">
        <w:t>Parisi</w:t>
      </w:r>
      <w:proofErr w:type="spellEnd"/>
      <w:r w:rsidRPr="009518FF">
        <w:t xml:space="preserve"> made the decision two years ago to find other uses for those biogas streams, and to commit County funds to invest in the equipment necessary to make such a transition possible. </w:t>
      </w:r>
    </w:p>
    <w:p w14:paraId="2A18FC00" w14:textId="77777777" w:rsidR="009518FF" w:rsidRPr="009518FF" w:rsidRDefault="009518FF" w:rsidP="009518FF">
      <w:pPr>
        <w:pStyle w:val="NoSpacing"/>
      </w:pPr>
    </w:p>
    <w:p w14:paraId="1B88465F" w14:textId="77777777" w:rsidR="009518FF" w:rsidRPr="005532A5" w:rsidRDefault="009518FF" w:rsidP="005532A5">
      <w:pPr>
        <w:pStyle w:val="NoSpacing"/>
        <w:rPr>
          <w:rStyle w:val="Emphasis"/>
          <w:b w:val="0"/>
          <w:i w:val="0"/>
          <w:spacing w:val="0"/>
        </w:rPr>
      </w:pPr>
      <w:r w:rsidRPr="009518FF">
        <w:t xml:space="preserve">Last year, Dane County commenced construction on a $25 million facility at </w:t>
      </w:r>
      <w:proofErr w:type="spellStart"/>
      <w:r w:rsidRPr="009518FF">
        <w:t>Yahara</w:t>
      </w:r>
      <w:proofErr w:type="spellEnd"/>
      <w:r w:rsidRPr="009518FF">
        <w:t xml:space="preserve"> that cleans up the biogas and converts it into compressed natural gas (CNG) to fuel the County’s vehicle fleet. When completed this spring, Dane County’s pro</w:t>
      </w:r>
      <w:r w:rsidRPr="005532A5">
        <w:t xml:space="preserve">ject </w:t>
      </w:r>
      <w:r w:rsidRPr="005532A5">
        <w:rPr>
          <w:rStyle w:val="Emphasis"/>
          <w:b w:val="0"/>
          <w:i w:val="0"/>
          <w:spacing w:val="0"/>
        </w:rPr>
        <w:t xml:space="preserve">will become the </w:t>
      </w:r>
      <w:r w:rsidRPr="005532A5">
        <w:rPr>
          <w:rStyle w:val="Emphasis"/>
          <w:spacing w:val="0"/>
        </w:rPr>
        <w:t>first in the nation</w:t>
      </w:r>
      <w:r w:rsidRPr="005532A5">
        <w:rPr>
          <w:rStyle w:val="Emphasis"/>
          <w:b w:val="0"/>
          <w:i w:val="0"/>
          <w:spacing w:val="0"/>
        </w:rPr>
        <w:t xml:space="preserve"> capable of receiving biogas from multiple off-site locations and injecting the cleaned-up methane into a pipeline network that serves CNG gas stations locally and across the nation.</w:t>
      </w:r>
    </w:p>
    <w:p w14:paraId="56007118" w14:textId="77777777" w:rsidR="009518FF" w:rsidRPr="005532A5" w:rsidRDefault="009518FF" w:rsidP="005532A5">
      <w:pPr>
        <w:pStyle w:val="NoSpacing"/>
        <w:rPr>
          <w:rStyle w:val="Emphasis"/>
          <w:b w:val="0"/>
          <w:i w:val="0"/>
          <w:spacing w:val="0"/>
        </w:rPr>
      </w:pPr>
    </w:p>
    <w:p w14:paraId="69FF839A" w14:textId="78C14BC8" w:rsidR="009518FF" w:rsidRPr="005532A5" w:rsidRDefault="009518FF" w:rsidP="005532A5">
      <w:pPr>
        <w:pStyle w:val="NoSpacing"/>
      </w:pPr>
      <w:r w:rsidRPr="005532A5">
        <w:rPr>
          <w:rStyle w:val="Emphasis"/>
          <w:b w:val="0"/>
          <w:i w:val="0"/>
          <w:spacing w:val="0"/>
        </w:rPr>
        <w:t xml:space="preserve">Under </w:t>
      </w:r>
      <w:proofErr w:type="spellStart"/>
      <w:r w:rsidRPr="005532A5">
        <w:rPr>
          <w:rStyle w:val="Emphasis"/>
          <w:b w:val="0"/>
          <w:i w:val="0"/>
          <w:spacing w:val="0"/>
        </w:rPr>
        <w:t>Parisi’s</w:t>
      </w:r>
      <w:proofErr w:type="spellEnd"/>
      <w:r w:rsidRPr="005532A5">
        <w:rPr>
          <w:rStyle w:val="Emphasis"/>
          <w:b w:val="0"/>
          <w:i w:val="0"/>
          <w:spacing w:val="0"/>
        </w:rPr>
        <w:t xml:space="preserve"> leadership, Dane County has increasingly turned to solar energy to supply its own buildings and facilities, and is looking to accelerate that transition. In</w:t>
      </w:r>
      <w:r w:rsidR="005532A5" w:rsidRPr="005532A5">
        <w:rPr>
          <w:rStyle w:val="Emphasis"/>
          <w:b w:val="0"/>
          <w:i w:val="0"/>
          <w:spacing w:val="0"/>
        </w:rPr>
        <w:t xml:space="preserve"> 2018, Dane County issued a request for proposals</w:t>
      </w:r>
      <w:r w:rsidRPr="005532A5">
        <w:rPr>
          <w:rStyle w:val="Emphasis"/>
          <w:b w:val="0"/>
          <w:i w:val="0"/>
          <w:spacing w:val="0"/>
        </w:rPr>
        <w:t xml:space="preserve"> to design and build an eight-megawatt solar electric array on a 40-acre parcel on Dane County Regional Airport grounds. Since then it has entered into a partnership with Madison Gas &amp; Electric that will ultimately enable Dane County to purchase the output from that the airport solar project for its own use. For the moment at least, this project is set to become the largest solar array on publicly owned land in Wisconsin.</w:t>
      </w:r>
    </w:p>
    <w:p w14:paraId="0A689BA4" w14:textId="77777777" w:rsidR="009518FF" w:rsidRPr="009518FF" w:rsidRDefault="009518FF" w:rsidP="009518FF">
      <w:pPr>
        <w:pStyle w:val="NoSpacing"/>
        <w:rPr>
          <w:i/>
          <w:sz w:val="28"/>
          <w:szCs w:val="28"/>
        </w:rPr>
      </w:pPr>
    </w:p>
    <w:p w14:paraId="6A279D3F" w14:textId="3F2CC9A7" w:rsidR="009518FF" w:rsidRPr="009518FF" w:rsidRDefault="009518FF" w:rsidP="009518FF">
      <w:pPr>
        <w:pStyle w:val="NoSpacing"/>
      </w:pPr>
      <w:r w:rsidRPr="009518FF">
        <w:t xml:space="preserve">RENEW is proud to bestow a Renewable Energy Champions award to </w:t>
      </w:r>
      <w:r w:rsidRPr="009518FF">
        <w:rPr>
          <w:b/>
        </w:rPr>
        <w:t>Cheq Bay Renewables</w:t>
      </w:r>
      <w:r w:rsidRPr="009518FF">
        <w:t>, an all-volunteer organization advancing solar energy in the communities near Chequamegon Bay. Led by the husband-and-wife team of Bill Bailey and Gayle Chat</w:t>
      </w:r>
      <w:r w:rsidR="00112997">
        <w:t>field</w:t>
      </w:r>
      <w:r w:rsidRPr="009518FF">
        <w:t xml:space="preserve">, </w:t>
      </w:r>
      <w:r w:rsidR="00112997">
        <w:t xml:space="preserve">and co-founder Amber Vadnais, </w:t>
      </w:r>
      <w:r w:rsidRPr="009518FF">
        <w:t xml:space="preserve">Cheq Bay Renewables (CBR) relies on grassroots initiatives to accelerate the spread of solar energy in their part of northern Wisconsin. </w:t>
      </w:r>
    </w:p>
    <w:p w14:paraId="0CC85C59" w14:textId="77777777" w:rsidR="009518FF" w:rsidRPr="009518FF" w:rsidRDefault="009518FF" w:rsidP="009518FF">
      <w:pPr>
        <w:pStyle w:val="NoSpacing"/>
      </w:pPr>
    </w:p>
    <w:p w14:paraId="7D8B695E" w14:textId="56646687" w:rsidR="009518FF" w:rsidRPr="009518FF" w:rsidRDefault="009518FF" w:rsidP="009518FF">
      <w:pPr>
        <w:pStyle w:val="NoSpacing"/>
      </w:pPr>
      <w:r w:rsidRPr="009518FF">
        <w:t xml:space="preserve">After organizing a community solar project in 2016 that was fully subscribed in a matter of weeks, CBR targeted individual rooftops for its next initiative. Cheq Bay Renewables Solar Group Buy was launched in late 2017, and last year became the most productive program of its kind in Wisconsin history. The innovative nature of its group buy enabled 85 households </w:t>
      </w:r>
      <w:bookmarkStart w:id="0" w:name="_GoBack"/>
      <w:bookmarkEnd w:id="0"/>
      <w:r w:rsidRPr="009518FF">
        <w:t xml:space="preserve">in Ashland and Bayfield counties to commit to a solar electric system on their property, totaling more than 550 kilowatts of generating capacity. </w:t>
      </w:r>
    </w:p>
    <w:p w14:paraId="68562D56" w14:textId="77777777" w:rsidR="009518FF" w:rsidRPr="009518FF" w:rsidRDefault="009518FF" w:rsidP="009518FF">
      <w:pPr>
        <w:pStyle w:val="NoSpacing"/>
      </w:pPr>
    </w:p>
    <w:p w14:paraId="4D16358D" w14:textId="536C484A" w:rsidR="009518FF" w:rsidRPr="009518FF" w:rsidRDefault="009518FF" w:rsidP="009518FF">
      <w:pPr>
        <w:pStyle w:val="NoSpacing"/>
      </w:pPr>
      <w:r w:rsidRPr="009518FF">
        <w:t xml:space="preserve">RENEW is also proud to honor </w:t>
      </w:r>
      <w:r w:rsidRPr="009518FF">
        <w:rPr>
          <w:b/>
        </w:rPr>
        <w:t>Legacy Solar Co-op</w:t>
      </w:r>
      <w:r w:rsidRPr="009518FF">
        <w:t xml:space="preserve">, a cooperative association organized in 2014, as a Renewable Energy Champion. Serving a statewide membership, Legacy’s mission is to improve the </w:t>
      </w:r>
      <w:r w:rsidRPr="009518FF">
        <w:rPr>
          <w:bCs/>
        </w:rPr>
        <w:t>both the access and the affordability of solar and energy efficiency technologies for its members</w:t>
      </w:r>
      <w:r w:rsidR="005532A5">
        <w:t>. A unique</w:t>
      </w:r>
      <w:r w:rsidRPr="009518FF">
        <w:t xml:space="preserve"> Wisconsin entity, Legacy connects investors and community members with facility owners looking to acquire a solar system but lacking the capital to do so. </w:t>
      </w:r>
    </w:p>
    <w:p w14:paraId="68113EFB" w14:textId="77777777" w:rsidR="009518FF" w:rsidRPr="009518FF" w:rsidRDefault="009518FF" w:rsidP="009518FF">
      <w:pPr>
        <w:pStyle w:val="NoSpacing"/>
      </w:pPr>
    </w:p>
    <w:p w14:paraId="78AA1E70" w14:textId="77777777" w:rsidR="009518FF" w:rsidRPr="009518FF" w:rsidRDefault="009518FF" w:rsidP="009518FF">
      <w:pPr>
        <w:pStyle w:val="NoSpacing"/>
      </w:pPr>
      <w:r w:rsidRPr="009518FF">
        <w:t xml:space="preserve">In 2018, Legacy had its best year yet, facilitating 11 solar installations with a combined capacity of more than one megawatt. These systems serve a wide variety of customers, including </w:t>
      </w:r>
      <w:proofErr w:type="gramStart"/>
      <w:r w:rsidRPr="009518FF">
        <w:t>veterans</w:t>
      </w:r>
      <w:proofErr w:type="gramEnd"/>
      <w:r w:rsidRPr="009518FF">
        <w:t xml:space="preserve"> groups, housing authorities, houses of worship, humane societies, municipalities, farmers, and other mission-based nonprofits.</w:t>
      </w:r>
    </w:p>
    <w:p w14:paraId="315EA72C" w14:textId="77777777" w:rsidR="009518FF" w:rsidRPr="009518FF" w:rsidRDefault="009518FF" w:rsidP="009518FF">
      <w:pPr>
        <w:pStyle w:val="NoSpacing"/>
      </w:pPr>
    </w:p>
    <w:p w14:paraId="17401FD3" w14:textId="77777777" w:rsidR="009518FF" w:rsidRPr="009518FF" w:rsidRDefault="009518FF" w:rsidP="009518FF">
      <w:pPr>
        <w:pStyle w:val="NoSpacing"/>
      </w:pPr>
      <w:r w:rsidRPr="009518FF">
        <w:t>This year’s summit program will also draw attention to other milestones and notable achievements in 2018, including the following:</w:t>
      </w:r>
    </w:p>
    <w:p w14:paraId="12119727" w14:textId="77777777" w:rsidR="009518FF" w:rsidRPr="009518FF" w:rsidRDefault="009518FF" w:rsidP="009518FF">
      <w:pPr>
        <w:pStyle w:val="NoSpacing"/>
      </w:pPr>
    </w:p>
    <w:p w14:paraId="47E0812B" w14:textId="77777777" w:rsidR="009518FF" w:rsidRPr="009518FF" w:rsidRDefault="009518FF" w:rsidP="009518FF">
      <w:pPr>
        <w:pStyle w:val="NoSpacing"/>
        <w:numPr>
          <w:ilvl w:val="0"/>
          <w:numId w:val="13"/>
        </w:numPr>
        <w:jc w:val="left"/>
      </w:pPr>
      <w:r w:rsidRPr="009518FF">
        <w:rPr>
          <w:b/>
        </w:rPr>
        <w:t>SunVest Solar</w:t>
      </w:r>
      <w:r w:rsidRPr="009518FF">
        <w:t xml:space="preserve"> designed and constructed what is now Wisconsin’s largest rooftop solar electric system. The </w:t>
      </w:r>
      <w:proofErr w:type="gramStart"/>
      <w:r w:rsidRPr="009518FF">
        <w:t>1,850 kilowatt</w:t>
      </w:r>
      <w:proofErr w:type="gramEnd"/>
      <w:r w:rsidRPr="009518FF">
        <w:t xml:space="preserve"> array serves </w:t>
      </w:r>
      <w:r w:rsidRPr="009518FF">
        <w:rPr>
          <w:b/>
        </w:rPr>
        <w:t>Madison College</w:t>
      </w:r>
      <w:r w:rsidRPr="009518FF">
        <w:t xml:space="preserve">’s Truax campus. </w:t>
      </w:r>
    </w:p>
    <w:p w14:paraId="0AC82BD6" w14:textId="7362571F" w:rsidR="009518FF" w:rsidRPr="009518FF" w:rsidRDefault="009518FF" w:rsidP="009518FF">
      <w:pPr>
        <w:pStyle w:val="NoSpacing"/>
        <w:numPr>
          <w:ilvl w:val="0"/>
          <w:numId w:val="13"/>
        </w:numPr>
        <w:jc w:val="left"/>
      </w:pPr>
      <w:r w:rsidRPr="009518FF">
        <w:rPr>
          <w:b/>
        </w:rPr>
        <w:t>OneEnergy</w:t>
      </w:r>
      <w:r w:rsidRPr="009518FF">
        <w:t xml:space="preserve"> and </w:t>
      </w:r>
      <w:r w:rsidRPr="009518FF">
        <w:rPr>
          <w:b/>
        </w:rPr>
        <w:t>H&amp;H Solar</w:t>
      </w:r>
      <w:r w:rsidRPr="009518FF">
        <w:t xml:space="preserve"> designed and built a 1 MW array in Cashton, the second shared solar project </w:t>
      </w:r>
      <w:r w:rsidR="00873109">
        <w:t xml:space="preserve">serving </w:t>
      </w:r>
      <w:r w:rsidRPr="009518FF">
        <w:rPr>
          <w:b/>
        </w:rPr>
        <w:t>Xcel Energy’s Renewable*Connect</w:t>
      </w:r>
      <w:r w:rsidRPr="009518FF">
        <w:t xml:space="preserve"> program.  </w:t>
      </w:r>
    </w:p>
    <w:p w14:paraId="3C4662B8" w14:textId="657EE9E0" w:rsidR="009518FF" w:rsidRPr="009518FF" w:rsidRDefault="009518FF" w:rsidP="009518FF">
      <w:pPr>
        <w:pStyle w:val="NoSpacing"/>
        <w:numPr>
          <w:ilvl w:val="0"/>
          <w:numId w:val="13"/>
        </w:numPr>
        <w:jc w:val="left"/>
      </w:pPr>
      <w:r w:rsidRPr="009518FF">
        <w:rPr>
          <w:b/>
        </w:rPr>
        <w:t>Eagle Point Solar</w:t>
      </w:r>
      <w:r w:rsidR="00873109">
        <w:t xml:space="preserve"> installed 675</w:t>
      </w:r>
      <w:r w:rsidRPr="009518FF">
        <w:t xml:space="preserve"> kilowatts (kW) of PV generation atop two facilities owned and operated by </w:t>
      </w:r>
      <w:r w:rsidRPr="009518FF">
        <w:rPr>
          <w:b/>
        </w:rPr>
        <w:t>Sauk County</w:t>
      </w:r>
      <w:r w:rsidR="00873109">
        <w:t xml:space="preserve">, which </w:t>
      </w:r>
      <w:r w:rsidRPr="009518FF">
        <w:t>now has m</w:t>
      </w:r>
      <w:r w:rsidR="005532A5">
        <w:t>ore PV capacity than any other Wisconsin C</w:t>
      </w:r>
      <w:r w:rsidRPr="009518FF">
        <w:t xml:space="preserve">ounty. </w:t>
      </w:r>
    </w:p>
    <w:p w14:paraId="73460C99" w14:textId="77777777" w:rsidR="009518FF" w:rsidRPr="009518FF" w:rsidRDefault="009518FF" w:rsidP="009518FF">
      <w:pPr>
        <w:pStyle w:val="NoSpacing"/>
        <w:numPr>
          <w:ilvl w:val="0"/>
          <w:numId w:val="13"/>
        </w:numPr>
        <w:jc w:val="left"/>
      </w:pPr>
      <w:r w:rsidRPr="009518FF">
        <w:t xml:space="preserve">SunVest Solar and </w:t>
      </w:r>
      <w:r w:rsidRPr="009518FF">
        <w:rPr>
          <w:b/>
        </w:rPr>
        <w:t>Current Electric</w:t>
      </w:r>
      <w:r w:rsidRPr="009518FF">
        <w:t xml:space="preserve"> teamed up to design and install more than 1,700 kilowatts of solar capacity on residential and administrative buildings for both the </w:t>
      </w:r>
      <w:r w:rsidRPr="009518FF">
        <w:rPr>
          <w:b/>
        </w:rPr>
        <w:t xml:space="preserve">Forest County Potawatomi Community </w:t>
      </w:r>
      <w:r w:rsidRPr="009518FF">
        <w:t xml:space="preserve">in Oconto County and the </w:t>
      </w:r>
      <w:r w:rsidRPr="009518FF">
        <w:rPr>
          <w:b/>
        </w:rPr>
        <w:t>Ho-Chunk Community</w:t>
      </w:r>
      <w:r w:rsidRPr="009518FF">
        <w:t xml:space="preserve"> in Sauk County.</w:t>
      </w:r>
    </w:p>
    <w:p w14:paraId="615E4F07" w14:textId="77777777" w:rsidR="009518FF" w:rsidRPr="009518FF" w:rsidRDefault="009518FF" w:rsidP="009518FF">
      <w:pPr>
        <w:pStyle w:val="NoSpacing"/>
        <w:numPr>
          <w:ilvl w:val="0"/>
          <w:numId w:val="13"/>
        </w:numPr>
        <w:jc w:val="left"/>
      </w:pPr>
      <w:r w:rsidRPr="009518FF">
        <w:lastRenderedPageBreak/>
        <w:t xml:space="preserve">Contractors partnered with local nonprofits to launch </w:t>
      </w:r>
      <w:r w:rsidRPr="009518FF">
        <w:rPr>
          <w:b/>
        </w:rPr>
        <w:t>seven residential group solar purchase programs</w:t>
      </w:r>
      <w:r w:rsidRPr="009518FF">
        <w:t xml:space="preserve"> across Wisconsin. Together these initiatives result in 256 installations totaling nearly 1,651 kW of new solar capacity, a 50% increase over last year’s totals.</w:t>
      </w:r>
    </w:p>
    <w:p w14:paraId="7A0AACB6" w14:textId="77777777" w:rsidR="009518FF" w:rsidRPr="009518FF" w:rsidRDefault="009518FF" w:rsidP="009518FF">
      <w:pPr>
        <w:pStyle w:val="NoSpacing"/>
        <w:numPr>
          <w:ilvl w:val="0"/>
          <w:numId w:val="13"/>
        </w:numPr>
        <w:jc w:val="left"/>
      </w:pPr>
      <w:r w:rsidRPr="009518FF">
        <w:t xml:space="preserve">RENEW’s </w:t>
      </w:r>
      <w:r w:rsidRPr="009518FF">
        <w:rPr>
          <w:b/>
        </w:rPr>
        <w:t>Solar for Good</w:t>
      </w:r>
      <w:r w:rsidRPr="009518FF">
        <w:t xml:space="preserve"> program provides grants that, in 2018, leveraged the installation of more than one megawatt of solar capacity serving 32 nonprofit-owned sites across the state.</w:t>
      </w:r>
    </w:p>
    <w:p w14:paraId="3B811A56" w14:textId="77777777" w:rsidR="009518FF" w:rsidRPr="009518FF" w:rsidRDefault="009518FF" w:rsidP="009518FF">
      <w:pPr>
        <w:pStyle w:val="NoSpacing"/>
      </w:pPr>
    </w:p>
    <w:p w14:paraId="62DC1E72" w14:textId="77777777" w:rsidR="009518FF" w:rsidRPr="009518FF" w:rsidRDefault="009518FF" w:rsidP="009518FF">
      <w:pPr>
        <w:pStyle w:val="NoSpacing"/>
      </w:pPr>
    </w:p>
    <w:p w14:paraId="3188E703" w14:textId="77777777" w:rsidR="009518FF" w:rsidRPr="009518FF" w:rsidRDefault="009518FF" w:rsidP="009518FF">
      <w:pPr>
        <w:pStyle w:val="NoSpacing"/>
        <w:jc w:val="center"/>
        <w:rPr>
          <w:rFonts w:cs="Times New Roman"/>
        </w:rPr>
      </w:pPr>
      <w:r w:rsidRPr="009518FF">
        <w:rPr>
          <w:rFonts w:cs="Times New Roman"/>
        </w:rPr>
        <w:t>-END-</w:t>
      </w:r>
    </w:p>
    <w:p w14:paraId="0FE30483" w14:textId="6707CE9E" w:rsidR="00DA431B" w:rsidRPr="009518FF" w:rsidRDefault="00DA431B" w:rsidP="00C621E7">
      <w:pPr>
        <w:jc w:val="left"/>
        <w:rPr>
          <w:rFonts w:ascii="Calibri" w:hAnsi="Calibri"/>
          <w:sz w:val="24"/>
          <w:szCs w:val="24"/>
        </w:rPr>
      </w:pPr>
    </w:p>
    <w:p w14:paraId="73940AE5" w14:textId="77777777" w:rsidR="00141CD1" w:rsidRPr="00C21908" w:rsidRDefault="00141CD1" w:rsidP="00141CD1">
      <w:pPr>
        <w:spacing w:before="100" w:beforeAutospacing="1" w:after="100" w:afterAutospacing="1"/>
        <w:rPr>
          <w:rFonts w:ascii="Times New Roman" w:eastAsia="Times New Roman" w:hAnsi="Times New Roman" w:cs="Times New Roman"/>
        </w:rPr>
      </w:pPr>
      <w:r w:rsidRPr="00C21908">
        <w:rPr>
          <w:rFonts w:ascii="Calibri" w:eastAsia="Times New Roman" w:hAnsi="Calibri" w:cs="Calibri"/>
          <w:b/>
          <w:bCs/>
        </w:rPr>
        <w:t xml:space="preserve">About RENEW Wisconsin </w:t>
      </w:r>
    </w:p>
    <w:p w14:paraId="1172D7F9" w14:textId="45F8B4CA" w:rsidR="00141CD1" w:rsidRPr="00D775D7" w:rsidRDefault="00141CD1" w:rsidP="00141CD1">
      <w:pPr>
        <w:spacing w:before="100" w:beforeAutospacing="1" w:after="100" w:afterAutospacing="1"/>
        <w:rPr>
          <w:rFonts w:ascii="Times New Roman" w:eastAsia="Times New Roman" w:hAnsi="Times New Roman" w:cs="Times New Roman"/>
        </w:rPr>
      </w:pPr>
      <w:r w:rsidRPr="00C21908">
        <w:rPr>
          <w:rFonts w:ascii="Calibri" w:eastAsia="Times New Roman" w:hAnsi="Calibri" w:cs="Calibri"/>
        </w:rPr>
        <w:t>RENEW Wisconsin is a nonprofit organization which promotes renewable energy in Wisconsin. We work on policies and programs that support solar power, wind powe</w:t>
      </w:r>
      <w:r>
        <w:rPr>
          <w:rFonts w:ascii="Calibri" w:eastAsia="Times New Roman" w:hAnsi="Calibri" w:cs="Calibri"/>
        </w:rPr>
        <w:t xml:space="preserve">r, biogas, local hydropower, geothermal energy, and electric vehicles in Wisconsin. </w:t>
      </w:r>
      <w:r w:rsidRPr="00C21908">
        <w:rPr>
          <w:rFonts w:ascii="Calibri" w:eastAsia="Times New Roman" w:hAnsi="Calibri" w:cs="Calibri"/>
        </w:rPr>
        <w:t xml:space="preserve"> More information is available on RENEW’s website: </w:t>
      </w:r>
      <w:r w:rsidRPr="00C21908">
        <w:rPr>
          <w:rFonts w:ascii="Calibri" w:eastAsia="Times New Roman" w:hAnsi="Calibri" w:cs="Calibri"/>
          <w:color w:val="0260BF"/>
        </w:rPr>
        <w:t>www.renewwisconsin.org</w:t>
      </w:r>
      <w:r w:rsidRPr="00C21908">
        <w:rPr>
          <w:rFonts w:ascii="Calibri" w:eastAsia="Times New Roman" w:hAnsi="Calibri" w:cs="Calibri"/>
        </w:rPr>
        <w:t xml:space="preserve">. </w:t>
      </w:r>
    </w:p>
    <w:p w14:paraId="2F587BAA" w14:textId="77777777" w:rsidR="00DA431B" w:rsidRPr="009518FF" w:rsidRDefault="00DA431B" w:rsidP="00C621E7">
      <w:pPr>
        <w:snapToGrid w:val="0"/>
        <w:spacing w:after="0" w:line="240" w:lineRule="auto"/>
        <w:jc w:val="left"/>
        <w:rPr>
          <w:rFonts w:ascii="Calibri" w:hAnsi="Calibri"/>
          <w:sz w:val="24"/>
          <w:szCs w:val="24"/>
        </w:rPr>
      </w:pPr>
    </w:p>
    <w:sectPr w:rsidR="00DA431B" w:rsidRPr="009518FF" w:rsidSect="0045669B">
      <w:headerReference w:type="even" r:id="rId10"/>
      <w:footerReference w:type="even" r:id="rId11"/>
      <w:footerReference w:type="default" r:id="rId12"/>
      <w:headerReference w:type="first" r:id="rId13"/>
      <w:footerReference w:type="first" r:id="rId14"/>
      <w:pgSz w:w="12240" w:h="15840"/>
      <w:pgMar w:top="1566" w:right="1080" w:bottom="423"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9C00D" w14:textId="77777777" w:rsidR="005532A5" w:rsidRDefault="005532A5" w:rsidP="00713050">
      <w:pPr>
        <w:spacing w:line="240" w:lineRule="auto"/>
      </w:pPr>
      <w:r>
        <w:separator/>
      </w:r>
    </w:p>
  </w:endnote>
  <w:endnote w:type="continuationSeparator" w:id="0">
    <w:p w14:paraId="2D5C3787" w14:textId="77777777" w:rsidR="005532A5" w:rsidRDefault="005532A5"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AC80" w14:textId="77777777" w:rsidR="005532A5" w:rsidRDefault="005532A5" w:rsidP="00D723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A62FE" w14:textId="77777777" w:rsidR="005532A5" w:rsidRDefault="005532A5" w:rsidP="003E18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62B3" w14:textId="043FB062" w:rsidR="005532A5" w:rsidRPr="003E1844" w:rsidRDefault="005532A5" w:rsidP="00D7231E">
    <w:pPr>
      <w:pStyle w:val="Footer"/>
      <w:framePr w:wrap="none" w:vAnchor="text" w:hAnchor="margin" w:xAlign="right" w:y="1"/>
      <w:rPr>
        <w:rStyle w:val="PageNumber"/>
        <w:rFonts w:ascii="Calibri" w:hAnsi="Calibri"/>
        <w:sz w:val="24"/>
        <w:szCs w:val="24"/>
      </w:rPr>
    </w:pPr>
    <w:r w:rsidRPr="003E1844">
      <w:rPr>
        <w:rStyle w:val="PageNumber"/>
        <w:rFonts w:ascii="Calibri" w:hAnsi="Calibri"/>
        <w:sz w:val="24"/>
        <w:szCs w:val="24"/>
      </w:rPr>
      <w:fldChar w:fldCharType="begin"/>
    </w:r>
    <w:r w:rsidRPr="003E1844">
      <w:rPr>
        <w:rStyle w:val="PageNumber"/>
        <w:rFonts w:ascii="Calibri" w:hAnsi="Calibri"/>
        <w:sz w:val="24"/>
        <w:szCs w:val="24"/>
      </w:rPr>
      <w:instrText xml:space="preserve">PAGE  </w:instrText>
    </w:r>
    <w:r w:rsidRPr="003E1844">
      <w:rPr>
        <w:rStyle w:val="PageNumber"/>
        <w:rFonts w:ascii="Calibri" w:hAnsi="Calibri"/>
        <w:sz w:val="24"/>
        <w:szCs w:val="24"/>
      </w:rPr>
      <w:fldChar w:fldCharType="separate"/>
    </w:r>
    <w:r w:rsidR="00873109">
      <w:rPr>
        <w:rStyle w:val="PageNumber"/>
        <w:rFonts w:ascii="Calibri" w:hAnsi="Calibri"/>
        <w:noProof/>
        <w:sz w:val="24"/>
        <w:szCs w:val="24"/>
      </w:rPr>
      <w:t>3</w:t>
    </w:r>
    <w:r w:rsidRPr="003E1844">
      <w:rPr>
        <w:rStyle w:val="PageNumber"/>
        <w:rFonts w:ascii="Calibri" w:hAnsi="Calibri"/>
        <w:sz w:val="24"/>
        <w:szCs w:val="24"/>
      </w:rPr>
      <w:fldChar w:fldCharType="end"/>
    </w:r>
  </w:p>
  <w:p w14:paraId="653331B2" w14:textId="038A111F" w:rsidR="005532A5" w:rsidRDefault="005532A5" w:rsidP="003E1844">
    <w:pPr>
      <w:pStyle w:val="Footer"/>
      <w:tabs>
        <w:tab w:val="left" w:pos="940"/>
      </w:tabs>
      <w:ind w:right="360"/>
      <w:jc w:val="both"/>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2978" w14:textId="3EEDF3BA" w:rsidR="005532A5" w:rsidRDefault="005532A5" w:rsidP="00D659A8">
    <w:pPr>
      <w:pStyle w:val="Footer"/>
      <w:tabs>
        <w:tab w:val="left" w:pos="4480"/>
      </w:tabs>
      <w:jc w:val="left"/>
    </w:pPr>
    <w:r w:rsidRPr="00BB63A0">
      <w:rPr>
        <w:noProof/>
      </w:rPr>
      <w:drawing>
        <wp:anchor distT="0" distB="0" distL="114300" distR="114300" simplePos="0" relativeHeight="251657728" behindDoc="0" locked="0" layoutInCell="1" allowOverlap="1" wp14:anchorId="1EB48A93" wp14:editId="41781987">
          <wp:simplePos x="0" y="0"/>
          <wp:positionH relativeFrom="margin">
            <wp:posOffset>-685165</wp:posOffset>
          </wp:positionH>
          <wp:positionV relativeFrom="margin">
            <wp:posOffset>7501890</wp:posOffset>
          </wp:positionV>
          <wp:extent cx="7772400" cy="9486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948690"/>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1AEC1" w14:textId="77777777" w:rsidR="005532A5" w:rsidRDefault="005532A5" w:rsidP="00713050">
      <w:pPr>
        <w:spacing w:line="240" w:lineRule="auto"/>
      </w:pPr>
      <w:r>
        <w:separator/>
      </w:r>
    </w:p>
  </w:footnote>
  <w:footnote w:type="continuationSeparator" w:id="0">
    <w:p w14:paraId="6399002F" w14:textId="77777777" w:rsidR="005532A5" w:rsidRDefault="005532A5"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D1F9" w14:textId="77777777" w:rsidR="005532A5" w:rsidRDefault="001D3FC6">
    <w:pPr>
      <w:pStyle w:val="Header"/>
    </w:pPr>
    <w:r>
      <w:rPr>
        <w:noProof/>
      </w:rPr>
      <w:pict w14:anchorId="4C1FA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612pt;height:11in;z-index:-251657728;mso-position-horizontal:center;mso-position-horizontal-relative:margin;mso-position-vertical:center;mso-position-vertical-relative:margin" o:allowincell="f">
          <v:imagedata r:id="rId1" o:title="Letterhead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2919" w14:textId="730F53FB" w:rsidR="005532A5" w:rsidRDefault="005532A5">
    <w:pPr>
      <w:pStyle w:val="Header"/>
    </w:pPr>
    <w:r>
      <w:rPr>
        <w:noProof/>
      </w:rPr>
      <w:drawing>
        <wp:anchor distT="0" distB="0" distL="114300" distR="114300" simplePos="0" relativeHeight="251656704" behindDoc="1" locked="1" layoutInCell="1" allowOverlap="1" wp14:anchorId="7302AEC0" wp14:editId="74E0EC83">
          <wp:simplePos x="0" y="0"/>
          <wp:positionH relativeFrom="page">
            <wp:align>left</wp:align>
          </wp:positionH>
          <wp:positionV relativeFrom="page">
            <wp:align>top</wp:align>
          </wp:positionV>
          <wp:extent cx="7776871" cy="167335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776871" cy="1673352"/>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A5C93"/>
    <w:multiLevelType w:val="hybridMultilevel"/>
    <w:tmpl w:val="9922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822BA"/>
    <w:multiLevelType w:val="hybridMultilevel"/>
    <w:tmpl w:val="0164B1E4"/>
    <w:lvl w:ilvl="0" w:tplc="52061272">
      <w:start w:val="2"/>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408EB"/>
    <w:multiLevelType w:val="hybridMultilevel"/>
    <w:tmpl w:val="7D6E7520"/>
    <w:lvl w:ilvl="0" w:tplc="16946984">
      <w:start w:val="2019"/>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754828"/>
    <w:multiLevelType w:val="hybridMultilevel"/>
    <w:tmpl w:val="E6804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00BFB"/>
    <w:multiLevelType w:val="hybridMultilevel"/>
    <w:tmpl w:val="726AEBE4"/>
    <w:lvl w:ilvl="0" w:tplc="78AAB766">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36677"/>
    <w:multiLevelType w:val="hybridMultilevel"/>
    <w:tmpl w:val="4DD0B1D6"/>
    <w:lvl w:ilvl="0" w:tplc="16946984">
      <w:start w:val="2019"/>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E00229"/>
    <w:multiLevelType w:val="hybridMultilevel"/>
    <w:tmpl w:val="54A234F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D571F38"/>
    <w:multiLevelType w:val="hybridMultilevel"/>
    <w:tmpl w:val="EEACC530"/>
    <w:lvl w:ilvl="0" w:tplc="0409000F">
      <w:start w:val="1"/>
      <w:numFmt w:val="decimal"/>
      <w:lvlText w:val="%1."/>
      <w:lvlJc w:val="left"/>
      <w:pPr>
        <w:ind w:left="720" w:hanging="360"/>
      </w:pPr>
    </w:lvl>
    <w:lvl w:ilvl="1" w:tplc="51302376">
      <w:start w:val="1"/>
      <w:numFmt w:val="lowerLetter"/>
      <w:lvlText w:val="%2."/>
      <w:lvlJc w:val="left"/>
      <w:pPr>
        <w:ind w:left="1440" w:hanging="360"/>
      </w:pPr>
      <w:rPr>
        <w:i w:val="0"/>
      </w:rPr>
    </w:lvl>
    <w:lvl w:ilvl="2" w:tplc="6862FC8A">
      <w:start w:val="1"/>
      <w:numFmt w:val="lowerRoman"/>
      <w:lvlText w:val="%3."/>
      <w:lvlJc w:val="right"/>
      <w:pPr>
        <w:ind w:left="2160" w:hanging="180"/>
      </w:pPr>
      <w:rPr>
        <w:i w:val="0"/>
      </w:rPr>
    </w:lvl>
    <w:lvl w:ilvl="3" w:tplc="B69AE908">
      <w:start w:val="1"/>
      <w:numFmt w:val="lowerLetter"/>
      <w:lvlText w:val="%4)"/>
      <w:lvlJc w:val="left"/>
      <w:pPr>
        <w:ind w:left="2520" w:hanging="360"/>
      </w:pPr>
      <w:rPr>
        <w:b w:val="0"/>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A78E2"/>
    <w:multiLevelType w:val="hybridMultilevel"/>
    <w:tmpl w:val="81CE4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D2DA5"/>
    <w:multiLevelType w:val="hybridMultilevel"/>
    <w:tmpl w:val="0804FDC2"/>
    <w:lvl w:ilvl="0" w:tplc="A8A0939A">
      <w:start w:val="2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C3C5B"/>
    <w:multiLevelType w:val="hybridMultilevel"/>
    <w:tmpl w:val="725A7112"/>
    <w:lvl w:ilvl="0" w:tplc="16946984">
      <w:start w:val="2019"/>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C92D0F"/>
    <w:multiLevelType w:val="hybridMultilevel"/>
    <w:tmpl w:val="CCF4583C"/>
    <w:lvl w:ilvl="0" w:tplc="04090001">
      <w:start w:val="1"/>
      <w:numFmt w:val="bullet"/>
      <w:lvlText w:val=""/>
      <w:lvlJc w:val="left"/>
      <w:pPr>
        <w:ind w:left="720" w:hanging="360"/>
      </w:pPr>
      <w:rPr>
        <w:rFonts w:ascii="Symbol" w:hAnsi="Symbol" w:hint="default"/>
      </w:rPr>
    </w:lvl>
    <w:lvl w:ilvl="1" w:tplc="16946984">
      <w:start w:val="2019"/>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86728"/>
    <w:multiLevelType w:val="hybridMultilevel"/>
    <w:tmpl w:val="51F80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C3FB6"/>
    <w:multiLevelType w:val="hybridMultilevel"/>
    <w:tmpl w:val="EB56E60A"/>
    <w:lvl w:ilvl="0" w:tplc="04090001">
      <w:start w:val="1"/>
      <w:numFmt w:val="bullet"/>
      <w:lvlText w:val=""/>
      <w:lvlJc w:val="left"/>
      <w:pPr>
        <w:ind w:left="720" w:hanging="360"/>
      </w:pPr>
      <w:rPr>
        <w:rFonts w:ascii="Symbol" w:hAnsi="Symbol" w:hint="default"/>
      </w:rPr>
    </w:lvl>
    <w:lvl w:ilvl="1" w:tplc="16946984">
      <w:start w:val="2019"/>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6"/>
  </w:num>
  <w:num w:numId="5">
    <w:abstractNumId w:val="9"/>
  </w:num>
  <w:num w:numId="6">
    <w:abstractNumId w:val="12"/>
  </w:num>
  <w:num w:numId="7">
    <w:abstractNumId w:val="13"/>
  </w:num>
  <w:num w:numId="8">
    <w:abstractNumId w:val="5"/>
  </w:num>
  <w:num w:numId="9">
    <w:abstractNumId w:val="10"/>
  </w:num>
  <w:num w:numId="10">
    <w:abstractNumId w:val="2"/>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drawingGridHorizontalSpacing w:val="10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BE"/>
    <w:rsid w:val="00022E2F"/>
    <w:rsid w:val="000353A6"/>
    <w:rsid w:val="000B0C2C"/>
    <w:rsid w:val="00112997"/>
    <w:rsid w:val="0011675E"/>
    <w:rsid w:val="00125981"/>
    <w:rsid w:val="00125AB1"/>
    <w:rsid w:val="00141CD1"/>
    <w:rsid w:val="001500A4"/>
    <w:rsid w:val="00151C62"/>
    <w:rsid w:val="00184BAC"/>
    <w:rsid w:val="001B403A"/>
    <w:rsid w:val="001D1777"/>
    <w:rsid w:val="001D3FC6"/>
    <w:rsid w:val="001E7969"/>
    <w:rsid w:val="00217980"/>
    <w:rsid w:val="00236E19"/>
    <w:rsid w:val="00247A2D"/>
    <w:rsid w:val="00271662"/>
    <w:rsid w:val="0027404F"/>
    <w:rsid w:val="00283C36"/>
    <w:rsid w:val="00284544"/>
    <w:rsid w:val="0028697F"/>
    <w:rsid w:val="00287B61"/>
    <w:rsid w:val="00293B83"/>
    <w:rsid w:val="002971F2"/>
    <w:rsid w:val="002B091C"/>
    <w:rsid w:val="002B6072"/>
    <w:rsid w:val="002C2CDD"/>
    <w:rsid w:val="002D45C6"/>
    <w:rsid w:val="00313E86"/>
    <w:rsid w:val="00364079"/>
    <w:rsid w:val="00375460"/>
    <w:rsid w:val="003E1844"/>
    <w:rsid w:val="004077FB"/>
    <w:rsid w:val="00424DD9"/>
    <w:rsid w:val="00443F85"/>
    <w:rsid w:val="0045669B"/>
    <w:rsid w:val="004717C5"/>
    <w:rsid w:val="00492898"/>
    <w:rsid w:val="004D7F4E"/>
    <w:rsid w:val="00524568"/>
    <w:rsid w:val="00543DB7"/>
    <w:rsid w:val="005532A5"/>
    <w:rsid w:val="005A530F"/>
    <w:rsid w:val="00637806"/>
    <w:rsid w:val="00641630"/>
    <w:rsid w:val="006658C4"/>
    <w:rsid w:val="00684488"/>
    <w:rsid w:val="006A3CE7"/>
    <w:rsid w:val="006C4C50"/>
    <w:rsid w:val="006D66C7"/>
    <w:rsid w:val="006E1DC7"/>
    <w:rsid w:val="00713050"/>
    <w:rsid w:val="00746F7F"/>
    <w:rsid w:val="007623E5"/>
    <w:rsid w:val="007C16C5"/>
    <w:rsid w:val="007C7C1A"/>
    <w:rsid w:val="007D5B8C"/>
    <w:rsid w:val="00811117"/>
    <w:rsid w:val="00864D4A"/>
    <w:rsid w:val="00873109"/>
    <w:rsid w:val="008A1907"/>
    <w:rsid w:val="008A7187"/>
    <w:rsid w:val="008C44E9"/>
    <w:rsid w:val="008F79FE"/>
    <w:rsid w:val="009518FF"/>
    <w:rsid w:val="00974FE6"/>
    <w:rsid w:val="00993F57"/>
    <w:rsid w:val="009D6855"/>
    <w:rsid w:val="009F75B3"/>
    <w:rsid w:val="00A42540"/>
    <w:rsid w:val="00A5340E"/>
    <w:rsid w:val="00A965BE"/>
    <w:rsid w:val="00AD22CE"/>
    <w:rsid w:val="00B125EB"/>
    <w:rsid w:val="00B56E1F"/>
    <w:rsid w:val="00B60A88"/>
    <w:rsid w:val="00B66BFE"/>
    <w:rsid w:val="00BB63A0"/>
    <w:rsid w:val="00C05502"/>
    <w:rsid w:val="00C2098A"/>
    <w:rsid w:val="00C57D37"/>
    <w:rsid w:val="00C621E7"/>
    <w:rsid w:val="00C7741E"/>
    <w:rsid w:val="00C8088C"/>
    <w:rsid w:val="00CA3DF1"/>
    <w:rsid w:val="00CA4581"/>
    <w:rsid w:val="00CE18D5"/>
    <w:rsid w:val="00D569E9"/>
    <w:rsid w:val="00D659A8"/>
    <w:rsid w:val="00D7231E"/>
    <w:rsid w:val="00D87154"/>
    <w:rsid w:val="00D92CB7"/>
    <w:rsid w:val="00DA431B"/>
    <w:rsid w:val="00E22E87"/>
    <w:rsid w:val="00E73F54"/>
    <w:rsid w:val="00E96C92"/>
    <w:rsid w:val="00F1693B"/>
    <w:rsid w:val="00F207C0"/>
    <w:rsid w:val="00F20AE5"/>
    <w:rsid w:val="00F30A68"/>
    <w:rsid w:val="00F324F2"/>
    <w:rsid w:val="00F328B4"/>
    <w:rsid w:val="00F645C7"/>
    <w:rsid w:val="00F87ECA"/>
    <w:rsid w:val="00F9000F"/>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824C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5"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FE6"/>
  </w:style>
  <w:style w:type="paragraph" w:styleId="Heading1">
    <w:name w:val="heading 1"/>
    <w:basedOn w:val="Normal"/>
    <w:next w:val="Normal"/>
    <w:link w:val="Heading1Char"/>
    <w:uiPriority w:val="9"/>
    <w:qFormat/>
    <w:rsid w:val="00974FE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74FE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74FE6"/>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974FE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74FE6"/>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74FE6"/>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74FE6"/>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74FE6"/>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74FE6"/>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FE6"/>
    <w:rPr>
      <w:smallCaps/>
      <w:spacing w:val="5"/>
      <w:sz w:val="28"/>
      <w:szCs w:val="28"/>
    </w:rPr>
  </w:style>
  <w:style w:type="character" w:customStyle="1" w:styleId="Heading3Char">
    <w:name w:val="Heading 3 Char"/>
    <w:basedOn w:val="DefaultParagraphFont"/>
    <w:link w:val="Heading3"/>
    <w:uiPriority w:val="9"/>
    <w:rsid w:val="00974FE6"/>
    <w:rPr>
      <w:smallCaps/>
      <w:spacing w:val="5"/>
      <w:sz w:val="24"/>
      <w:szCs w:val="24"/>
    </w:rPr>
  </w:style>
  <w:style w:type="table" w:styleId="TableGrid">
    <w:name w:val="Table Grid"/>
    <w:basedOn w:val="TableNormal"/>
    <w:uiPriority w:val="5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5532A5"/>
    <w:pPr>
      <w:spacing w:after="0" w:line="240" w:lineRule="auto"/>
    </w:pPr>
    <w:rPr>
      <w:rFonts w:ascii="Calibri" w:hAnsi="Calibri"/>
      <w:sz w:val="24"/>
      <w:szCs w:val="24"/>
    </w:rPr>
  </w:style>
  <w:style w:type="character" w:customStyle="1" w:styleId="Heading1Char">
    <w:name w:val="Heading 1 Char"/>
    <w:basedOn w:val="DefaultParagraphFont"/>
    <w:link w:val="Heading1"/>
    <w:uiPriority w:val="9"/>
    <w:rsid w:val="00974FE6"/>
    <w:rPr>
      <w:smallCaps/>
      <w:spacing w:val="5"/>
      <w:sz w:val="32"/>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974FE6"/>
    <w:rPr>
      <w:smallCaps/>
      <w:spacing w:val="10"/>
      <w:sz w:val="22"/>
      <w:szCs w:val="22"/>
    </w:rPr>
  </w:style>
  <w:style w:type="paragraph" w:styleId="Header">
    <w:name w:val="header"/>
    <w:basedOn w:val="Normal"/>
    <w:link w:val="HeaderChar"/>
    <w:uiPriority w:val="99"/>
    <w:unhideWhenUsed/>
    <w:rsid w:val="00151C62"/>
    <w:pPr>
      <w:spacing w:line="240" w:lineRule="auto"/>
    </w:pPr>
  </w:style>
  <w:style w:type="paragraph" w:customStyle="1" w:styleId="Initials">
    <w:name w:val="Initials"/>
    <w:basedOn w:val="Normal"/>
    <w:next w:val="Heading3"/>
    <w:uiPriority w:val="1"/>
    <w:qFormat/>
    <w:rsid w:val="00C57D37"/>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5"/>
    <w:qFormat/>
    <w:rsid w:val="00AD22CE"/>
  </w:style>
  <w:style w:type="character" w:customStyle="1" w:styleId="SalutationChar">
    <w:name w:val="Salutation Char"/>
    <w:basedOn w:val="DefaultParagraphFont"/>
    <w:link w:val="Salutation"/>
    <w:uiPriority w:val="5"/>
    <w:rsid w:val="00AD22CE"/>
  </w:style>
  <w:style w:type="paragraph" w:styleId="Closing">
    <w:name w:val="Closing"/>
    <w:basedOn w:val="Normal"/>
    <w:next w:val="Signature"/>
    <w:link w:val="ClosingChar"/>
    <w:uiPriority w:val="6"/>
    <w:qFormat/>
    <w:rsid w:val="00AD22CE"/>
    <w:pPr>
      <w:spacing w:before="360"/>
      <w:contextualSpacing/>
    </w:pPr>
  </w:style>
  <w:style w:type="character" w:customStyle="1" w:styleId="ClosingChar">
    <w:name w:val="Closing Char"/>
    <w:basedOn w:val="DefaultParagraphFont"/>
    <w:link w:val="Closing"/>
    <w:uiPriority w:val="6"/>
    <w:rsid w:val="00AD22CE"/>
  </w:style>
  <w:style w:type="paragraph" w:styleId="Signature">
    <w:name w:val="Signature"/>
    <w:basedOn w:val="Normal"/>
    <w:next w:val="Normal"/>
    <w:link w:val="SignatureChar"/>
    <w:uiPriority w:val="7"/>
    <w:qFormat/>
    <w:rsid w:val="00AD22CE"/>
    <w:pPr>
      <w:spacing w:line="240" w:lineRule="auto"/>
    </w:pPr>
  </w:style>
  <w:style w:type="character" w:customStyle="1" w:styleId="SignatureChar">
    <w:name w:val="Signature Char"/>
    <w:basedOn w:val="DefaultParagraphFont"/>
    <w:link w:val="Signature"/>
    <w:uiPriority w:val="7"/>
    <w:rsid w:val="007623E5"/>
  </w:style>
  <w:style w:type="paragraph" w:styleId="Date">
    <w:name w:val="Date"/>
    <w:basedOn w:val="Normal"/>
    <w:next w:val="Normal"/>
    <w:link w:val="DateChar"/>
    <w:uiPriority w:val="3"/>
    <w:qFormat/>
    <w:rsid w:val="00AD22CE"/>
    <w:pPr>
      <w:spacing w:before="780"/>
    </w:pPr>
  </w:style>
  <w:style w:type="character" w:customStyle="1" w:styleId="DateChar">
    <w:name w:val="Date Char"/>
    <w:basedOn w:val="DefaultParagraphFont"/>
    <w:link w:val="Date"/>
    <w:uiPriority w:val="3"/>
    <w:rsid w:val="00AD22CE"/>
  </w:style>
  <w:style w:type="character" w:customStyle="1" w:styleId="Heading8Char">
    <w:name w:val="Heading 8 Char"/>
    <w:basedOn w:val="DefaultParagraphFont"/>
    <w:link w:val="Heading8"/>
    <w:uiPriority w:val="9"/>
    <w:semiHidden/>
    <w:rsid w:val="00974FE6"/>
    <w:rPr>
      <w:b/>
      <w:i/>
      <w:smallCaps/>
      <w:color w:val="C45911" w:themeColor="accent2" w:themeShade="BF"/>
    </w:rPr>
  </w:style>
  <w:style w:type="character" w:customStyle="1" w:styleId="Heading9Char">
    <w:name w:val="Heading 9 Char"/>
    <w:basedOn w:val="DefaultParagraphFont"/>
    <w:link w:val="Heading9"/>
    <w:uiPriority w:val="9"/>
    <w:semiHidden/>
    <w:rsid w:val="00974FE6"/>
    <w:rPr>
      <w:b/>
      <w:i/>
      <w:smallCaps/>
      <w:color w:val="823B0B" w:themeColor="accent2" w:themeShade="7F"/>
    </w:rPr>
  </w:style>
  <w:style w:type="paragraph" w:styleId="Title">
    <w:name w:val="Title"/>
    <w:basedOn w:val="Normal"/>
    <w:next w:val="Normal"/>
    <w:link w:val="TitleChar"/>
    <w:uiPriority w:val="10"/>
    <w:qFormat/>
    <w:rsid w:val="00974FE6"/>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74FE6"/>
    <w:rPr>
      <w:smallCaps/>
      <w:sz w:val="48"/>
      <w:szCs w:val="48"/>
    </w:rPr>
  </w:style>
  <w:style w:type="paragraph" w:styleId="Subtitle">
    <w:name w:val="Subtitle"/>
    <w:basedOn w:val="Normal"/>
    <w:next w:val="Normal"/>
    <w:link w:val="SubtitleChar"/>
    <w:uiPriority w:val="11"/>
    <w:qFormat/>
    <w:rsid w:val="00974FE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74FE6"/>
    <w:rPr>
      <w:rFonts w:asciiTheme="majorHAnsi" w:eastAsiaTheme="majorEastAsia" w:hAnsiTheme="majorHAnsi" w:cstheme="majorBidi"/>
      <w:szCs w:val="22"/>
    </w:rPr>
  </w:style>
  <w:style w:type="character" w:customStyle="1" w:styleId="Heading5Char">
    <w:name w:val="Heading 5 Char"/>
    <w:basedOn w:val="DefaultParagraphFont"/>
    <w:link w:val="Heading5"/>
    <w:uiPriority w:val="9"/>
    <w:semiHidden/>
    <w:rsid w:val="00974FE6"/>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74FE6"/>
    <w:rPr>
      <w:smallCaps/>
      <w:color w:val="ED7D31" w:themeColor="accent2"/>
      <w:spacing w:val="5"/>
      <w:sz w:val="22"/>
    </w:rPr>
  </w:style>
  <w:style w:type="character" w:customStyle="1" w:styleId="Heading7Char">
    <w:name w:val="Heading 7 Char"/>
    <w:basedOn w:val="DefaultParagraphFont"/>
    <w:link w:val="Heading7"/>
    <w:uiPriority w:val="9"/>
    <w:semiHidden/>
    <w:rsid w:val="00974FE6"/>
    <w:rPr>
      <w:b/>
      <w:smallCaps/>
      <w:color w:val="ED7D31" w:themeColor="accent2"/>
      <w:spacing w:val="10"/>
    </w:rPr>
  </w:style>
  <w:style w:type="paragraph" w:styleId="Caption">
    <w:name w:val="caption"/>
    <w:basedOn w:val="Normal"/>
    <w:next w:val="Normal"/>
    <w:uiPriority w:val="35"/>
    <w:semiHidden/>
    <w:unhideWhenUsed/>
    <w:qFormat/>
    <w:rsid w:val="00974FE6"/>
    <w:rPr>
      <w:b/>
      <w:bCs/>
      <w:caps/>
      <w:sz w:val="16"/>
      <w:szCs w:val="18"/>
    </w:rPr>
  </w:style>
  <w:style w:type="character" w:styleId="Strong">
    <w:name w:val="Strong"/>
    <w:uiPriority w:val="22"/>
    <w:qFormat/>
    <w:rsid w:val="00974FE6"/>
    <w:rPr>
      <w:b/>
      <w:color w:val="ED7D31" w:themeColor="accent2"/>
    </w:rPr>
  </w:style>
  <w:style w:type="character" w:styleId="Emphasis">
    <w:name w:val="Emphasis"/>
    <w:uiPriority w:val="20"/>
    <w:qFormat/>
    <w:rsid w:val="00974FE6"/>
    <w:rPr>
      <w:b/>
      <w:i/>
      <w:spacing w:val="10"/>
    </w:rPr>
  </w:style>
  <w:style w:type="character" w:customStyle="1" w:styleId="NoSpacingChar">
    <w:name w:val="No Spacing Char"/>
    <w:basedOn w:val="DefaultParagraphFont"/>
    <w:link w:val="NoSpacing"/>
    <w:uiPriority w:val="1"/>
    <w:rsid w:val="005532A5"/>
    <w:rPr>
      <w:rFonts w:ascii="Calibri" w:hAnsi="Calibri"/>
      <w:sz w:val="24"/>
      <w:szCs w:val="24"/>
    </w:rPr>
  </w:style>
  <w:style w:type="paragraph" w:styleId="ListParagraph">
    <w:name w:val="List Paragraph"/>
    <w:basedOn w:val="Normal"/>
    <w:uiPriority w:val="34"/>
    <w:qFormat/>
    <w:rsid w:val="00974FE6"/>
    <w:pPr>
      <w:ind w:left="720"/>
      <w:contextualSpacing/>
    </w:pPr>
  </w:style>
  <w:style w:type="paragraph" w:styleId="Quote">
    <w:name w:val="Quote"/>
    <w:basedOn w:val="Normal"/>
    <w:next w:val="Normal"/>
    <w:link w:val="QuoteChar"/>
    <w:uiPriority w:val="29"/>
    <w:qFormat/>
    <w:rsid w:val="00974FE6"/>
    <w:rPr>
      <w:i/>
    </w:rPr>
  </w:style>
  <w:style w:type="character" w:customStyle="1" w:styleId="QuoteChar">
    <w:name w:val="Quote Char"/>
    <w:basedOn w:val="DefaultParagraphFont"/>
    <w:link w:val="Quote"/>
    <w:uiPriority w:val="29"/>
    <w:rsid w:val="00974FE6"/>
    <w:rPr>
      <w:i/>
    </w:rPr>
  </w:style>
  <w:style w:type="paragraph" w:styleId="IntenseQuote">
    <w:name w:val="Intense Quote"/>
    <w:basedOn w:val="Normal"/>
    <w:next w:val="Normal"/>
    <w:link w:val="IntenseQuoteChar"/>
    <w:uiPriority w:val="30"/>
    <w:qFormat/>
    <w:rsid w:val="00974FE6"/>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74FE6"/>
    <w:rPr>
      <w:b/>
      <w:i/>
      <w:color w:val="FFFFFF" w:themeColor="background1"/>
      <w:shd w:val="clear" w:color="auto" w:fill="ED7D31" w:themeFill="accent2"/>
    </w:rPr>
  </w:style>
  <w:style w:type="character" w:styleId="SubtleEmphasis">
    <w:name w:val="Subtle Emphasis"/>
    <w:uiPriority w:val="19"/>
    <w:qFormat/>
    <w:rsid w:val="00974FE6"/>
    <w:rPr>
      <w:i/>
    </w:rPr>
  </w:style>
  <w:style w:type="character" w:styleId="IntenseEmphasis">
    <w:name w:val="Intense Emphasis"/>
    <w:uiPriority w:val="21"/>
    <w:qFormat/>
    <w:rsid w:val="00974FE6"/>
    <w:rPr>
      <w:b/>
      <w:i/>
      <w:color w:val="ED7D31" w:themeColor="accent2"/>
      <w:spacing w:val="10"/>
    </w:rPr>
  </w:style>
  <w:style w:type="character" w:styleId="SubtleReference">
    <w:name w:val="Subtle Reference"/>
    <w:uiPriority w:val="31"/>
    <w:qFormat/>
    <w:rsid w:val="00974FE6"/>
    <w:rPr>
      <w:b/>
    </w:rPr>
  </w:style>
  <w:style w:type="character" w:styleId="IntenseReference">
    <w:name w:val="Intense Reference"/>
    <w:uiPriority w:val="32"/>
    <w:qFormat/>
    <w:rsid w:val="00974FE6"/>
    <w:rPr>
      <w:b/>
      <w:bCs/>
      <w:smallCaps/>
      <w:spacing w:val="5"/>
      <w:sz w:val="22"/>
      <w:szCs w:val="22"/>
      <w:u w:val="single"/>
    </w:rPr>
  </w:style>
  <w:style w:type="character" w:styleId="BookTitle">
    <w:name w:val="Book Title"/>
    <w:uiPriority w:val="33"/>
    <w:qFormat/>
    <w:rsid w:val="00974FE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74FE6"/>
    <w:pPr>
      <w:outlineLvl w:val="9"/>
    </w:pPr>
  </w:style>
  <w:style w:type="paragraph" w:customStyle="1" w:styleId="RecipientContactInfo">
    <w:name w:val="Recipient Contact Info"/>
    <w:basedOn w:val="Normal"/>
    <w:link w:val="RecipientContactInfoChar"/>
    <w:uiPriority w:val="4"/>
    <w:qFormat/>
    <w:rsid w:val="00524568"/>
    <w:pPr>
      <w:spacing w:after="240" w:line="240" w:lineRule="auto"/>
      <w:contextualSpacing/>
      <w:jc w:val="left"/>
    </w:pPr>
    <w:rPr>
      <w:rFonts w:eastAsiaTheme="minorHAnsi"/>
      <w:color w:val="44546A" w:themeColor="text2"/>
      <w:sz w:val="22"/>
      <w:szCs w:val="22"/>
      <w:lang w:eastAsia="ja-JP"/>
    </w:rPr>
  </w:style>
  <w:style w:type="character" w:customStyle="1" w:styleId="RecipientContactInfoChar">
    <w:name w:val="Recipient Contact Info Char"/>
    <w:basedOn w:val="DefaultParagraphFont"/>
    <w:link w:val="RecipientContactInfo"/>
    <w:uiPriority w:val="4"/>
    <w:rsid w:val="00524568"/>
    <w:rPr>
      <w:rFonts w:eastAsiaTheme="minorHAnsi"/>
      <w:color w:val="44546A" w:themeColor="text2"/>
      <w:sz w:val="22"/>
      <w:szCs w:val="22"/>
      <w:lang w:eastAsia="ja-JP"/>
    </w:rPr>
  </w:style>
  <w:style w:type="character" w:styleId="Hyperlink">
    <w:name w:val="Hyperlink"/>
    <w:uiPriority w:val="99"/>
    <w:unhideWhenUsed/>
    <w:rsid w:val="00F1693B"/>
    <w:rPr>
      <w:rFonts w:ascii="Times New Roman" w:hAnsi="Times New Roman" w:cs="Times New Roman" w:hint="default"/>
      <w:color w:val="0000FF"/>
      <w:u w:val="single"/>
    </w:rPr>
  </w:style>
  <w:style w:type="character" w:styleId="CommentReference">
    <w:name w:val="annotation reference"/>
    <w:uiPriority w:val="99"/>
    <w:semiHidden/>
    <w:unhideWhenUsed/>
    <w:rsid w:val="00F1693B"/>
    <w:rPr>
      <w:sz w:val="18"/>
      <w:szCs w:val="18"/>
    </w:rPr>
  </w:style>
  <w:style w:type="character" w:styleId="PageNumber">
    <w:name w:val="page number"/>
    <w:basedOn w:val="DefaultParagraphFont"/>
    <w:uiPriority w:val="99"/>
    <w:semiHidden/>
    <w:unhideWhenUsed/>
    <w:rsid w:val="003E1844"/>
  </w:style>
  <w:style w:type="character" w:styleId="FollowedHyperlink">
    <w:name w:val="FollowedHyperlink"/>
    <w:basedOn w:val="DefaultParagraphFont"/>
    <w:uiPriority w:val="99"/>
    <w:semiHidden/>
    <w:unhideWhenUsed/>
    <w:rsid w:val="00F324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wwisconsin.org/renewable-energy-summ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yler.huebner@renewwisconsin.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newwisconsin.org/renewable-energy-summi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jodi@renewwisconsin.org</dc:creator>
  <cp:keywords>Recipient</cp:keywords>
  <dc:description/>
  <cp:lastModifiedBy>William Bailey</cp:lastModifiedBy>
  <cp:revision>3</cp:revision>
  <cp:lastPrinted>2018-02-19T21:27:00Z</cp:lastPrinted>
  <dcterms:created xsi:type="dcterms:W3CDTF">2019-01-19T12:09:00Z</dcterms:created>
  <dcterms:modified xsi:type="dcterms:W3CDTF">2019-01-19T12:13:00Z</dcterms:modified>
</cp:coreProperties>
</file>